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w:t>
      </w:r>
      <w:r w:rsidRPr="00DB584E">
        <w:rPr>
          <w:rFonts w:ascii="Times New Roman" w:eastAsia="Times New Roman" w:hAnsi="Times New Roman" w:cs="Times New Roman"/>
          <w:sz w:val="24"/>
          <w:szCs w:val="24"/>
          <w:lang w:eastAsia="ru-RU"/>
        </w:rPr>
        <w:br/>
      </w:r>
    </w:p>
    <w:p w:rsidR="00DB584E" w:rsidRPr="00DB584E" w:rsidRDefault="00DB584E" w:rsidP="00DB584E">
      <w:pPr>
        <w:spacing w:after="0" w:line="288" w:lineRule="atLeas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Зарегистрировано в Минюсте России 27 августа 2026 г. N 88011 </w:t>
      </w:r>
    </w:p>
    <w:p w:rsidR="00DB584E" w:rsidRPr="00DB584E" w:rsidRDefault="00DB584E" w:rsidP="00DB584E">
      <w:pPr>
        <w:spacing w:before="168"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МИНИСТЕРСТВО ФИНАНСОВ РОССИЙСКОЙ ФЕДЕРАЦИИ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ПРИКАЗ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от 16 июня 2026 г. N 75н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О ВНЕСЕНИИ ИЗМЕНЕНИЙ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В ПОРЯДОК ОСУЩЕСТВЛЕНИЯ ТЕРРИТОРИАЛЬНЫМИ ОРГАНАМИ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ФЕДЕРАЛЬНОГО КАЗНАЧЕЙСТВА САНКЦИОНИРОВАНИЯ ОПЕРАЦИЙ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СО СРЕДСТВАМИ УЧАСТНИКОВ КАЗНАЧЕЙСКОГО СОПРОВОЖДЕНИЯ,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УТВЕРЖДЕННЫЙ ПРИКАЗОМ МИНИСТЕРСТВА ФИНАНСОВ РОССИЙСКОЙ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ФЕДЕРАЦИИ ОТ 17 ДЕКАБРЯ 2021 Г. N 214Н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соответствии с абзацем сорок шестым статьи 165, пунктом 4 статьи 242.23 Бюджетного кодекса Российской Федерации и пунктом 4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приказываю: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 Утвердить прилагаемые изменения, которые вносятся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утвержденный приказом Министерства финансов Российской Федерации от 17 декабря 2021 г. N 214н (зарегистрирован Министерством юстиции Российской Федерации 29 декабря 2021 г., регистрационный N 66676) &lt;1&gt; (далее - изменения).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&lt;1&gt; С изменениями, внесенными приказами Министерства финансов Российской Федерации от 17 марта 2022 г. N 39н (зарегистрирован Министерством юстиции Российской Федерации 29 апреля 2022 г., регистрационный N 68368), от 21 июня 2023 г. N 97н (зарегистрирован Министерством юстиции Российской Федерации 21 сентября 2023 г., регистрационный N 75297), от 25 декабря 2024 г. N 197н (зарегистрирован Министерством юстиции Российской Федерации 15 мая 2025 г., регистрационный N 82190), от 27 июня 2025 г. N 84н (зарегистрирован Министерством юстиции Российской Федерации 3 октября 2025 г., регистрационный N 83755).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 Настоящий приказ вступает в силу с 1 сентября 2026 года, за исключением пунктов 8, 18 и 23 изменений, которые вступают в силу с 1 января 2027 года. </w:t>
      </w:r>
    </w:p>
    <w:p w:rsidR="00DB584E" w:rsidRPr="00DB584E" w:rsidRDefault="00DB584E" w:rsidP="00DB584E">
      <w:pPr>
        <w:spacing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Министр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А.Г.СИЛУАНОВ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Утверждены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приказом Министерства финансов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Российской Федерации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от 16.06.2026 N 75н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ИЗМЕНЕНИЯ,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КОТОРЫЕ ВНОСЯТСЯ В ПОРЯДОК ОСУЩЕСТВЛЕНИЯ ТЕРРИТОРИАЛЬНЫМИ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ОРГАНАМИ ФЕДЕРАЛЬНОГО КАЗНАЧЕЙСТВА САНКЦИОНИРОВАНИЯ ОПЕРАЦИЙ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СО СРЕДСТВАМИ УЧАСТНИКОВ КАЗНАЧЕЙСКОГО СОПРОВОЖДЕНИЯ,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УТВЕРЖДЕННЫЙ ПРИКАЗОМ МИНИСТЕРСТВА ФИНАНСОВ РОССИЙСКОЙ </w:t>
      </w:r>
    </w:p>
    <w:p w:rsidR="00DB584E" w:rsidRPr="00DB584E" w:rsidRDefault="00DB584E" w:rsidP="00DB584E">
      <w:pPr>
        <w:spacing w:after="0" w:line="312" w:lineRule="auto"/>
        <w:jc w:val="center"/>
        <w:rPr>
          <w:rFonts w:ascii="Arial" w:eastAsia="Times New Roman" w:hAnsi="Arial" w:cs="Arial"/>
          <w:b/>
          <w:bCs/>
          <w:sz w:val="24"/>
          <w:szCs w:val="24"/>
          <w:lang w:eastAsia="ru-RU"/>
        </w:rPr>
      </w:pPr>
      <w:r w:rsidRPr="00DB584E">
        <w:rPr>
          <w:rFonts w:ascii="Arial" w:eastAsia="Times New Roman" w:hAnsi="Arial" w:cs="Arial"/>
          <w:b/>
          <w:bCs/>
          <w:sz w:val="24"/>
          <w:szCs w:val="24"/>
          <w:lang w:eastAsia="ru-RU"/>
        </w:rPr>
        <w:t xml:space="preserve">ФЕДЕРАЦИИ ОТ 17 ДЕКАБРЯ 2021 Г. N 214Н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 Пункт 1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 Настоящий Порядок устанавливает правила осуществления территориальными органами Федерального казначейства санкционирования операций при казначейском сопровождении имеющих целевой характер средств, определенных федеральным законом о федеральном бюджете на текущий финансовый год и на плановый период в соответствии со статьей 242.25 Бюджетного кодекса Российской Федерации (далее - Бюджетный кодекс), средств, определенных в соответствии со статьей 242.26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пунктом 1 статьи 220.2 Бюджетного кодекса, иных средств, определенных федеральными законами, решениями Правительства Российской Федерации в случаях, установленных пунктом 1 статьи 242.24, подпунктом 2 пункта 1 статьи 242.26 Бюджетного кодекса (далее - целевые средства), используемых участниками казначейского сопровождения в соответствии с: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условиями государственных (муниципальных) контрактов о поставке товаров, выполнении работ, оказании услуг (далее - государственный (муниципальный) контракт);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условиями договоров (соглашений) о предоставлении субсидий, договоров о предоставлении бюджетных инвестиций в соответствии со статьей 80 Бюджетного кодекса, договоров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 грант);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абзацах втором и третьем настоящего подпункта (далее - контракт (договор);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положениями федеральных законов, решений Правительства Российской Федерации, принятых в случаях, установленных пунктом 1 статьи 242.24, подпунктом 2 пункта 1 статьи 242.26 Бюджетного кодекса, определяющих целевые средства, не указанные в абзацах </w:t>
      </w:r>
      <w:r w:rsidRPr="00DB584E">
        <w:rPr>
          <w:rFonts w:ascii="Times New Roman" w:eastAsia="Times New Roman" w:hAnsi="Times New Roman" w:cs="Times New Roman"/>
          <w:sz w:val="24"/>
          <w:szCs w:val="24"/>
          <w:lang w:eastAsia="ru-RU"/>
        </w:rPr>
        <w:lastRenderedPageBreak/>
        <w:t xml:space="preserve">втором - четвертом настоящего подпункта, и требования по их использованию (далее при совместном упоминании - Решения).".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 Абзац первый пункта 3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"3. При санкционировании операций с целевыми средствами обмен информацией между территориальным органом Федерального казначейства, государственным (муниципальным) заказчиком, получателем бюджетных средств, которому доведены лимиты бюджетных обязательств на предоставление бюджетных инвестиций (субсидий), получателем взноса (вклада), гранта, поставщиком (подрядчиком, исполнителем) по государственному (муниципальному) контракту, контракту (договору), осуществляющим функции заказчика по соответствующему контракту (договору), и участниками казначейского сопровождения осуществляется с применением документов по формам согласно приложениям N 1 и N 11 к настоящему Порядку, а также документов, рекомендуемые образцы которых приведены в приложениях N 4, 5 и N 12 - 15 к настоящему Порядку, подписанных усиленной квалифицированной электронной подписью лица, имеющего право на подписание документов (далее соответственно - получатель бюджетных средств, заказчик, электронный документ, электронная подпись).".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3. В пункте 4(1) слова "до даты открытия лицевого счета (раздела на лицевом счете) участника казначейского сопровождения (рекомендуемый образец приведен "до даты открытия лицевого счета участника казначейского сопровождения, предусмотренного пунктом 7.1 статьи 220.1 Бюджетного кодекса (далее - лицевой счет), раздела на лицевом счете в территориальном органе Федерального казначейства в порядке, установленном Федеральным казначейством на основании подпункта 1 пункта 2 статьи 242.23 Бюджетного кодекса (далее - Порядок открытия лицевых счетов) (рекомендуемый образец приведен в приложении N 15 к настоящему Порядку),".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4. Пункт 5 дополнить абзацем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"Сведения для обособленного (структурного) подразделения юридического лица, осуществляющего операции с целевыми средствами, утверждаются обособленным (структурным) подразделением юридического лица в случае, если обособленное (структурное) подразделение юридического лица в пределах полномочий заключило с государственным (муниципальным) заказчиком, заказчиком государственный (муниципальный) контракт, контракт (договор) и является исполнителем по государственному (муниципальному) контракту, контракту (договору) в соответствии с условиями государственного (муниципального) контракта, контракта (договора), или в случае представления им в территориальный орган Федерального казначейства разрешения государственного (муниципального) заказчика, заказчика на утверждение Сведений.".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5. В пункте 7: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абзаце третьем после слов "расширенного казначейского сопровождения" дополнить словами ", в том числе";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абзаце четвертом после слов "направления расходования средств" дополнить словами "на перечисление заработной платы и налогов в размере, превышающем 50 процентов от цены государственного (муниципального) контракта, контракта (договора), суммы средств, предусмотренной договором (соглашением), а также направления расходования".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6. В абзаце втором пункта 8 после слов "(рекомендуемый образец приведен ", не позднее 10 рабочего дня, следующего за днем поступления от участника казначейского сопровождения Сведений".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7. Пункт 9 дополнить абзацем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случае размещения документов в единой информационной системе в сфере закупок (постановление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представление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 не требуется.".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8. В пункте 12(1):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подпункте "а":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абзац восьмой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строке "Наименование органа, осуществляющего ведение лицевого счета" - полное или сокращенное наименование органа, в котором участнику казначейского сопровождения открыт лицевой счет, с указанием в кодовой зоне кода органа, присвоенного Федеральным казначейством (КОФК);";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абзаце девятом после слов "даты в формате "ДД.ММ.ГГГГ" дополнить словами ", идентификатора государственного (муниципального) контракта, договора (соглашения)";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подпункт "б"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табличной части: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1 - отражаются последовательно наименования источников поступлений целевых средств в соответствии с приложением N 2 к настоящему Порядку, а также наименования направления расходования целевых средств в соответствии с приложением N 3 к настоящему Порядку;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2 - код источника поступлений или укрупненный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графе 3 приложения N 2 к настоящему Порядку или в графе 3 приложения N 3 к настоящему Порядку (далее - укрупненный код направления расходования целевых средств).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первом разряде кода направления расходования целевых средств указываются: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приложением N 3 к настоящему Порядку;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производителей товаров, работ, услуг;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"9" - для возмещения ранее произведенных участником казначейского сопровождения фактических расходов (части расходов) со счетов, открытых ему в банке;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3 -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цифровой трансформации) в случае осуществления участником казначейского сопровождения целевых расходов при осуществлении капитальных вложений или реализации мероприятий по цифровой трансформации.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4 -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5 - объем разрешенных к использованию остатков целевых средств по соответствующему коду источника поступлений целевых средств, указанному в графе 2;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6 -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7 -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графах 8 - 11 -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12 - общий объем целевых средств, планируемых к использованию за весь период действия документа, обосновывающего обязательство;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графах 13 - 16 -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графе 17 - объем планируемых выплат по документу, обосновывающему обязательство;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в графах 18 - 21 -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по строке "Итого по коду источника поступлений" - итоговые показатели по графам 5 - 21 в разрезе одного кода источника поступлений целевых средств, уникального кода объекта капитального строительства (кода мероприятия по цифровой трансформации).".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9. Пункты 13 - 19 признать утратившими силу.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10. В пункте 20: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абзаце первом после слов "не принимает к исполнению распоряжения" дополнить словами "о совершении казначейских платежей (далее - распоряжение)";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подпункте "а":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абзаце четвертом слово "поставщиков" заменить словом "производителей";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абзаце пятом слова "(в случае оплаты обязательств по накладным расходам представление документов-оснований или реестра документов-оснований с приложением указанных в нем документов-оснований не требуется)" заменить словами "(в случае оплаты обязательств по накладным расходам в соответствии с пунктом 29 настоящего Порядка),".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11. Пункт 21 дополнить абзацем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"Выписка из государственного (муниципального) контракта, договора (соглашения), контракта (договора) формируется в системе "Электронный бюджет" государственным (муниципальным) заказчиком, получателем бюджетных средств, заказчиком и направляется на подписание участнику казначейского сопровождения.".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12. В абзаце втором пункта 22 слова "при условии подтверждения" заменить словами "также для".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13. В пункте 23 слова </w:t>
      </w:r>
      <w:proofErr w:type="gramStart"/>
      <w:r w:rsidRPr="00DB584E">
        <w:rPr>
          <w:rFonts w:ascii="Times New Roman" w:eastAsia="Times New Roman" w:hAnsi="Times New Roman" w:cs="Times New Roman"/>
          <w:sz w:val="24"/>
          <w:szCs w:val="24"/>
          <w:lang w:eastAsia="ru-RU"/>
        </w:rPr>
        <w:t>"подпункта "</w:t>
      </w:r>
      <w:proofErr w:type="gramEnd"/>
      <w:r w:rsidRPr="00DB584E">
        <w:rPr>
          <w:rFonts w:ascii="Times New Roman" w:eastAsia="Times New Roman" w:hAnsi="Times New Roman" w:cs="Times New Roman"/>
          <w:sz w:val="24"/>
          <w:szCs w:val="24"/>
          <w:lang w:eastAsia="ru-RU"/>
        </w:rPr>
        <w:t xml:space="preserve">а"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14. В пункте 24: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подпункте "а" слова "с приложением указанных в нем документов-оснований" заменить словами "и приложенных к нему документах-основаниях";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подпункте "ж" слова ", и суммой остатка средств на лицевом счете по соответствующему документу, обосновывающему обязательство"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в подпункте "з" слова ",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г) в подпункте "с" слова "информации о согласовании" заменить словом "согласования";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д) дополнить подпунктами "т" и "у"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"т) </w:t>
      </w:r>
      <w:proofErr w:type="spellStart"/>
      <w:r w:rsidRPr="00DB584E">
        <w:rPr>
          <w:rFonts w:ascii="Times New Roman" w:eastAsia="Times New Roman" w:hAnsi="Times New Roman" w:cs="Times New Roman"/>
          <w:sz w:val="24"/>
          <w:szCs w:val="24"/>
          <w:lang w:eastAsia="ru-RU"/>
        </w:rPr>
        <w:t>непревышение</w:t>
      </w:r>
      <w:proofErr w:type="spellEnd"/>
      <w:r w:rsidRPr="00DB584E">
        <w:rPr>
          <w:rFonts w:ascii="Times New Roman" w:eastAsia="Times New Roman" w:hAnsi="Times New Roman" w:cs="Times New Roman"/>
          <w:sz w:val="24"/>
          <w:szCs w:val="24"/>
          <w:lang w:eastAsia="ru-RU"/>
        </w:rPr>
        <w:t xml:space="preserve"> суммы, указанной в распоряжении, над суммой документа-основания, представленного вместе с распоряжением в территориальный орган Федерального казначейства, с учетом ранее оплаченных расходов по документу-основанию;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у) </w:t>
      </w:r>
      <w:proofErr w:type="spellStart"/>
      <w:r w:rsidRPr="00DB584E">
        <w:rPr>
          <w:rFonts w:ascii="Times New Roman" w:eastAsia="Times New Roman" w:hAnsi="Times New Roman" w:cs="Times New Roman"/>
          <w:sz w:val="24"/>
          <w:szCs w:val="24"/>
          <w:lang w:eastAsia="ru-RU"/>
        </w:rPr>
        <w:t>непревышение</w:t>
      </w:r>
      <w:proofErr w:type="spellEnd"/>
      <w:r w:rsidRPr="00DB584E">
        <w:rPr>
          <w:rFonts w:ascii="Times New Roman" w:eastAsia="Times New Roman" w:hAnsi="Times New Roman" w:cs="Times New Roman"/>
          <w:sz w:val="24"/>
          <w:szCs w:val="24"/>
          <w:lang w:eastAsia="ru-RU"/>
        </w:rPr>
        <w:t xml:space="preserve"> суммы, указанной в распоряжении, над суммой документа, обосновывающего обязательство, представленного вместе с распоряжением в территориальный орган Федерального казначейства.".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15. Пункт 25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реализации мероприятий по цифровой трансформации, осуществляется с учетом следующих положений: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заказчиком отдельно по каждому уникальному коду объекта (коду мероприятия по цифровой трансформации) с указанием в назначении платежа распоряжения уникального кода объекта (кода мероприятия по цифровой трансформации), с отражением целевых расходов на лицевом счете в разрезе уникальных кодов объектов (кодов мероприятий по цифровой трансформации);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цифровой трансформации),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территориальный орган Федерального казначейства дополнительно к направлениям, указанным в пункте 24 настоящего Порядка, осуществляет проверку распоряжения по следующим направлениям: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цифровой трансформации), включенных в Сведения;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цифровой трансформации) информации, указанной в Сведениях;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w:t>
      </w:r>
      <w:proofErr w:type="spellStart"/>
      <w:r w:rsidRPr="00DB584E">
        <w:rPr>
          <w:rFonts w:ascii="Times New Roman" w:eastAsia="Times New Roman" w:hAnsi="Times New Roman" w:cs="Times New Roman"/>
          <w:sz w:val="24"/>
          <w:szCs w:val="24"/>
          <w:lang w:eastAsia="ru-RU"/>
        </w:rPr>
        <w:t>непревышение</w:t>
      </w:r>
      <w:proofErr w:type="spellEnd"/>
      <w:r w:rsidRPr="00DB584E">
        <w:rPr>
          <w:rFonts w:ascii="Times New Roman" w:eastAsia="Times New Roman" w:hAnsi="Times New Roman" w:cs="Times New Roman"/>
          <w:sz w:val="24"/>
          <w:szCs w:val="24"/>
          <w:lang w:eastAsia="ru-RU"/>
        </w:rPr>
        <w:t xml:space="preserve"> суммы, указанной в распоряжении, над суммой остатка средств по соответствующему уникальному коду объекта (коду мероприятия по цифровой трансформации), отраженных на лицевом счете;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г) наличие в распоряжении уникального кода объекта (кода мероприятия по цифровой трансформации), соответствующего отраженным на лицевом счете уникальным кодам объектов (кодам мероприятий по цифровой трансформации), а также в Сведениях.".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16. В подпункте "ж" пункта 26 слова "в реестре документов-оснований с приложением указанных в нем документов-оснований" заменить словами "в реестре документов-оснований и приложенных документах-основаниях".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17. В пункте 27 слова ", при проведении проверок, предусмотренных подпунктом 1 пункта 2 статьи 242.24 Бюджетного кодекса" заменить словами "при проведении проверки, </w:t>
      </w:r>
      <w:r w:rsidRPr="00DB584E">
        <w:rPr>
          <w:rFonts w:ascii="Times New Roman" w:eastAsia="Times New Roman" w:hAnsi="Times New Roman" w:cs="Times New Roman"/>
          <w:sz w:val="24"/>
          <w:szCs w:val="24"/>
          <w:lang w:eastAsia="ru-RU"/>
        </w:rPr>
        <w:lastRenderedPageBreak/>
        <w:t xml:space="preserve">предусмотренной абзацем вторым подпункта 1 пункта 2 статьи 242.24 Бюджетного кодекса, а также при положительном результате проверок, предусмотренных абзацами третьим и четвертым подпункта 1 пункта 2 статьи 242.24 Бюджетного кодекса".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18. В пункте 28: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абзаце первом слова "в графе 17" заменить словами "в графе 18";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абзаце втором слова "в графе 7" заменить словами "в графе 8";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в абзаце четвертом слова "в графе 18" заменить словами "в графе 17".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19. В пункте 29: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абзац первый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"29. При санкционировании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на счета, открытые участникам казначейского сопровождения в банке, перечисление осуществляется при предоставлении участником казначейского сопровождения распоряжения с приложением расчета суммы накладных расходов по государственному (муниципальному) контракту, договору (соглашению), контракту (договору) &lt;3(1)&gt; в случае, если в Сведениях предусмотрено соответствующее направление расходования целевых средств. Территориальный орган Федерального казначейства осуществляет проверку на:";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дополнить подпунктом "д"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"д) </w:t>
      </w:r>
      <w:proofErr w:type="spellStart"/>
      <w:r w:rsidRPr="00DB584E">
        <w:rPr>
          <w:rFonts w:ascii="Times New Roman" w:eastAsia="Times New Roman" w:hAnsi="Times New Roman" w:cs="Times New Roman"/>
          <w:sz w:val="24"/>
          <w:szCs w:val="24"/>
          <w:lang w:eastAsia="ru-RU"/>
        </w:rPr>
        <w:t>непревышение</w:t>
      </w:r>
      <w:proofErr w:type="spellEnd"/>
      <w:r w:rsidRPr="00DB584E">
        <w:rPr>
          <w:rFonts w:ascii="Times New Roman" w:eastAsia="Times New Roman" w:hAnsi="Times New Roman" w:cs="Times New Roman"/>
          <w:sz w:val="24"/>
          <w:szCs w:val="24"/>
          <w:lang w:eastAsia="ru-RU"/>
        </w:rPr>
        <w:t xml:space="preserve"> суммы, указанной в распоряжении по укрупненному коду направления расходования целевых средств "0888" "Накладные расходы", над суммой, указанной в расчете суммы накладных расходов по государственному (муниципальному) контракту, договору (соглашению), контракту (договору)".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20. Дополнить сноской 3(1) к пункту 29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"&lt;3(1)&gt; Приложение N 1 к Порядку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утвержденному приказом Министерства финансов Российской Федерации от 10 декабря 2021 г. N 210н (зарегистрирован Министерством юстиции Российской Федерации 29 декабря 2021 г., регистрационный N 66677), с изменениями, внесенными приказами Министерства финансов Российской Федерации от 16 августа 2023 г. N 135н (зарегистрирован Министерством юстиции Российской Федерации 21 сентября 2023 г., регистрационный N 75298), от 27 июня 2025 г. N 83н (зарегистрирован Министерством юстиции Российской Федерации 25 июля 2025 г., регистрационный N 83076).".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21. В пункте 29(1):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абзаце первом слова ", "0888" "Накладные расходы"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абзаце втором слова ", пунктом 25, с учетом положений, предусмотренных пунктом 29 настоящего Порядка" заменить словами "и пунктом 25 настоящего Порядка".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22. Пункты 32 и 33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"32. Территориальный орган Федерального казначейства осуществляет проверки, предусмотренные пунктами 24 - 29, 30 и 31 настоящего Порядка, путем сопоставления и анализа информации, содержащейся в распоряжении, и информации, содержащейся в системе "Электронный бюджет".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33. Территориальный орган Федерального казначейства не позднее рабочего дня, следующего за днем представления участником казначейского сопровождения распоряжения и документов-оснований (при наличии):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исполняет принятое к исполнению распоряжение - при положительном результате проверок, предусмотренных пунктами 24 - 29, 30 и 31 настоящего Порядка, а также при соответствии распоряжения и документов-оснований (при наличии) положениям, предусмотренным пунктами 3, 21, 29(1) и 29(2) настоящего Порядка;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 к исполнению - при отрицательном результате проверок, предусмотренных пунктами 24 - 29, 30 и 31 настоящего Порядка, а также при несоответствии распоряжения и документов-оснований (при наличии) положениям, предусмотренным пунктами 3, 21, 29(1) и 29(2) настоящего Порядка.".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23. Приложение N 1 изложить в редакции согласно </w:t>
      </w:r>
      <w:proofErr w:type="gramStart"/>
      <w:r w:rsidRPr="00DB584E">
        <w:rPr>
          <w:rFonts w:ascii="Times New Roman" w:eastAsia="Times New Roman" w:hAnsi="Times New Roman" w:cs="Times New Roman"/>
          <w:sz w:val="24"/>
          <w:szCs w:val="24"/>
          <w:lang w:eastAsia="ru-RU"/>
        </w:rPr>
        <w:t>приложению</w:t>
      </w:r>
      <w:proofErr w:type="gramEnd"/>
      <w:r w:rsidRPr="00DB584E">
        <w:rPr>
          <w:rFonts w:ascii="Times New Roman" w:eastAsia="Times New Roman" w:hAnsi="Times New Roman" w:cs="Times New Roman"/>
          <w:sz w:val="24"/>
          <w:szCs w:val="24"/>
          <w:lang w:eastAsia="ru-RU"/>
        </w:rPr>
        <w:t xml:space="preserve"> к настоящим изменениям.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24. В приложении N 2: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в строке 1 после слов "предоставляемые в соответствии с концессионными соглашениями," дополнить словами "соглашениями о государственно-частном партнерстве,";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строке 5 слово "федеральным"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в строке 11 слова "субъекта Российской Федерации (муниципальным бюджетным и автономным учреждениям"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г) в строке 14 слова "субъекта Российской Федерации и муниципальным бюджетным и автономным учреждениям" исключить.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25. Приложения N 6 - 10 признать утратившими силу.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26. В приложении N 12: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а) строку 5.1 изложить в следующей редакции: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"5.1. Цена государственного (муниципального) контракта, контракта (договора), сумма средств, предусмотренная договором (соглашением), в том числе сумма налога на добавленную стоимость (руб.)";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б) в строке 6.11 слова "(выполненных работ, оказанных услуг) &lt;7&gt;" заменить словами "(выполненных работ, оказанных услуг)";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в строке 6.13 слова "для обеспечения государственных и муниципальных нужд" заменить словами "для обеспечения государственных и муниципальных нужд" &lt;8&gt;";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г) дополнить сноской 8 следующего содержания: </w:t>
      </w:r>
    </w:p>
    <w:p w:rsidR="00DB584E" w:rsidRPr="00DB584E" w:rsidRDefault="00DB584E" w:rsidP="00DB584E">
      <w:pPr>
        <w:spacing w:before="168" w:after="0" w:line="288" w:lineRule="atLeast"/>
        <w:ind w:firstLine="540"/>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lastRenderedPageBreak/>
        <w:t xml:space="preserve">"&lt;8&gt; Заполняется в случае предоставления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Указывается значение "Да" с указанием в пункте 6.14 соответствующего пункта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Приложение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к изменениям, которые вносятся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в Порядок осуществления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территориальными органами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Федерального казначейства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санкционирования операций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со средствами участников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казначейского сопровождения,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утвержденный приказом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Министерства финансов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Российской Федерации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от 17 декабря 2021 г. N 214н,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утвержденным приказом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Министерства финансов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Российской Федерации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от 16.06.2026 N 75н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"Приложение N 1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к Порядку осуществления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территориальными органами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Федерального казначейства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санкционирования операций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со средствами участников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казначейского сопровождения,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утвержденному приказом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Министерства финансов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Российской Федерации </w:t>
      </w:r>
    </w:p>
    <w:p w:rsidR="00DB584E" w:rsidRPr="00DB584E" w:rsidRDefault="00DB584E" w:rsidP="00DB584E">
      <w:pPr>
        <w:spacing w:after="0" w:line="288" w:lineRule="atLeast"/>
        <w:jc w:val="right"/>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от 17 декабря 2021 г. N 214н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9000" w:type="dxa"/>
        <w:tblInd w:w="15" w:type="dxa"/>
        <w:tblCellMar>
          <w:left w:w="0" w:type="dxa"/>
          <w:right w:w="0" w:type="dxa"/>
        </w:tblCellMar>
        <w:tblLook w:val="04A0" w:firstRow="1" w:lastRow="0" w:firstColumn="1" w:lastColumn="0" w:noHBand="0" w:noVBand="1"/>
      </w:tblPr>
      <w:tblGrid>
        <w:gridCol w:w="50"/>
        <w:gridCol w:w="2550"/>
        <w:gridCol w:w="153"/>
        <w:gridCol w:w="6247"/>
      </w:tblGrid>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3"/>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УТВЕРЖДАЮ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3"/>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3"/>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должности лица, утверждающего документ;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3"/>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3"/>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государственного (муниципального) заказчика, получателя бюджетных средств, заказчика)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(подпись)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(расшифровка подписи)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2"/>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"__" _____ 20__ г.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DB584E" w:rsidRPr="00DB584E" w:rsidTr="00DB584E">
        <w:tc>
          <w:tcPr>
            <w:tcW w:w="0" w:type="auto"/>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lastRenderedPageBreak/>
              <w:t xml:space="preserve">СВЕДЕНИЯ </w:t>
            </w:r>
          </w:p>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ОБ ОПЕРАЦИЯХ С ЦЕЛЕВЫМИ СРЕДСТВАМИ НА 20__ ГОД И ПЛАНОВЫЙ ПЕРИОД 20__ - 20__ ГОДОВ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4708"/>
        <w:gridCol w:w="1304"/>
        <w:gridCol w:w="2383"/>
        <w:gridCol w:w="680"/>
      </w:tblGrid>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Коды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Форма по ОКУД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0501213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"__" _________ 20__ г.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предыдущих Сведений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Сводному реестру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лицевого счета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Аналитический код раздела на лицевом счете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ИНН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участника казначейского сопровождения </w:t>
            </w:r>
          </w:p>
        </w:tc>
        <w:tc>
          <w:tcPr>
            <w:tcW w:w="0" w:type="auto"/>
            <w:tcBorders>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КПП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Сводному реестру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лицевого счета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Аналитический код раздела на лицевом счете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обособленного подразделения (при наличии) </w:t>
            </w:r>
          </w:p>
        </w:tc>
        <w:tc>
          <w:tcPr>
            <w:tcW w:w="0" w:type="auto"/>
            <w:tcBorders>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КПП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бюджета </w:t>
            </w:r>
          </w:p>
        </w:tc>
        <w:tc>
          <w:tcPr>
            <w:tcW w:w="0" w:type="auto"/>
            <w:tcBorders>
              <w:top w:val="single" w:sz="6" w:space="0" w:color="000000"/>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ОКТМО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Сводному реестру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Глава по БК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Merge w:val="restart"/>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государственного (муниципального) заказчика, получателя бюджетных средств, заказчика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лицевого счета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Merge/>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tcBorders>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Аналитический код раздела на лицевом счете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органа, осуществляющего ведение лицевого счета </w:t>
            </w:r>
          </w:p>
        </w:tc>
        <w:tc>
          <w:tcPr>
            <w:tcW w:w="0" w:type="auto"/>
            <w:tcBorders>
              <w:top w:val="single" w:sz="6" w:space="0" w:color="000000"/>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КОФК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Документ, обосновывающий обязательство </w:t>
            </w:r>
          </w:p>
        </w:tc>
        <w:tc>
          <w:tcPr>
            <w:tcW w:w="0" w:type="auto"/>
            <w:tcBorders>
              <w:bottom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Идентификатор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начала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Срок действия документа, обосновывающего обязательство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окончания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Единица измерения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 ОКЕИ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383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7976"/>
        <w:gridCol w:w="85"/>
        <w:gridCol w:w="903"/>
        <w:gridCol w:w="111"/>
      </w:tblGrid>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по документу, обосновывающему обязательство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обязательства (всего), в том числе: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 текущий финансовый год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 первый год планового периода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 второй год планового периода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 последующие годы </w:t>
            </w:r>
          </w:p>
        </w:tc>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right w:val="single" w:sz="6" w:space="0" w:color="000000"/>
            </w:tcBorders>
            <w:vAlign w:val="center"/>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18915" w:type="dxa"/>
        <w:tblInd w:w="15" w:type="dxa"/>
        <w:tblCellMar>
          <w:left w:w="0" w:type="dxa"/>
          <w:right w:w="0" w:type="dxa"/>
        </w:tblCellMar>
        <w:tblLook w:val="04A0" w:firstRow="1" w:lastRow="0" w:firstColumn="1" w:lastColumn="0" w:noHBand="0" w:noVBand="1"/>
      </w:tblPr>
      <w:tblGrid>
        <w:gridCol w:w="1395"/>
        <w:gridCol w:w="299"/>
        <w:gridCol w:w="1350"/>
        <w:gridCol w:w="1280"/>
        <w:gridCol w:w="1269"/>
        <w:gridCol w:w="1269"/>
        <w:gridCol w:w="447"/>
        <w:gridCol w:w="1026"/>
        <w:gridCol w:w="851"/>
        <w:gridCol w:w="851"/>
        <w:gridCol w:w="1142"/>
        <w:gridCol w:w="447"/>
        <w:gridCol w:w="1026"/>
        <w:gridCol w:w="851"/>
        <w:gridCol w:w="851"/>
        <w:gridCol w:w="1142"/>
        <w:gridCol w:w="447"/>
        <w:gridCol w:w="1026"/>
        <w:gridCol w:w="851"/>
        <w:gridCol w:w="851"/>
        <w:gridCol w:w="1142"/>
      </w:tblGrid>
      <w:tr w:rsidR="00DB584E" w:rsidRPr="00DB584E" w:rsidTr="00DB584E">
        <w:tc>
          <w:tcPr>
            <w:tcW w:w="0" w:type="auto"/>
            <w:gridSpan w:val="2"/>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Аналитический код поступлений/выплат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Уникальный код объекта (код мероприятия по цифровой трансформации)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Аналитический код бюджетного кредита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Разрешенный к использованию остаток целевых средств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Сумма возврата дебиторской задолженности прошлых лет, разрешенная к использованию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Планируемые поступления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Итого к использованию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Планируемые выплаты </w:t>
            </w:r>
          </w:p>
        </w:tc>
      </w:tr>
      <w:tr w:rsidR="00DB584E" w:rsidRPr="00DB584E" w:rsidTr="00DB584E">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наименование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код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всего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 том числе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всего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 том числе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всего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 том числе </w:t>
            </w:r>
          </w:p>
        </w:tc>
      </w:tr>
      <w:tr w:rsidR="00DB584E" w:rsidRPr="00DB584E" w:rsidTr="00DB584E">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текущий финансовый год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первый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второй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последующие годы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текущий финансовый год </w:t>
            </w:r>
          </w:p>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lastRenderedPageBreak/>
              <w:t xml:space="preserve">(гр. 5 + гр. 6 + гр. 8)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lastRenderedPageBreak/>
              <w:t xml:space="preserve">первый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второй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последующие годы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B584E" w:rsidRPr="00DB584E" w:rsidRDefault="00DB584E" w:rsidP="00DB584E">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текущий финансовый год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первый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второй год планового периода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последующие годы </w:t>
            </w:r>
          </w:p>
        </w:tc>
      </w:tr>
      <w:tr w:rsidR="00DB584E" w:rsidRPr="00DB584E" w:rsidTr="00DB584E">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8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9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10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19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20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21 </w:t>
            </w:r>
          </w:p>
        </w:tc>
      </w:tr>
      <w:tr w:rsidR="00DB584E" w:rsidRPr="00DB584E" w:rsidTr="00DB584E">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Итого по коду источника поступлений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x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Итого по коду источника поступлений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x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gridSpan w:val="4"/>
            <w:tcBorders>
              <w:top w:val="single" w:sz="6" w:space="0" w:color="000000"/>
              <w:right w:val="single" w:sz="6" w:space="0" w:color="000000"/>
            </w:tcBorders>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Всего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gridSpan w:val="4"/>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gridSpan w:val="16"/>
            <w:tcBorders>
              <w:top w:val="single" w:sz="6" w:space="0" w:color="000000"/>
              <w:right w:val="single" w:sz="6" w:space="0" w:color="000000"/>
            </w:tcBorders>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страницы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gridSpan w:val="20"/>
            <w:tcBorders>
              <w:right w:val="single" w:sz="6" w:space="0" w:color="000000"/>
            </w:tcBorders>
            <w:hideMark/>
          </w:tcPr>
          <w:p w:rsidR="00DB584E" w:rsidRPr="00DB584E" w:rsidRDefault="00DB584E" w:rsidP="00DB584E">
            <w:pPr>
              <w:spacing w:after="0" w:line="288" w:lineRule="atLeast"/>
              <w:jc w:val="righ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Всего страниц </w:t>
            </w:r>
          </w:p>
        </w:tc>
        <w:tc>
          <w:tcPr>
            <w:tcW w:w="0" w:type="auto"/>
            <w:tcBorders>
              <w:top w:val="single" w:sz="6" w:space="0" w:color="000000"/>
              <w:left w:val="single" w:sz="6" w:space="0" w:color="000000"/>
              <w:bottom w:val="single" w:sz="6" w:space="0" w:color="000000"/>
              <w:right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tbl>
      <w:tblPr>
        <w:tblW w:w="13545" w:type="dxa"/>
        <w:tblInd w:w="15" w:type="dxa"/>
        <w:tblCellMar>
          <w:left w:w="0" w:type="dxa"/>
          <w:right w:w="0" w:type="dxa"/>
        </w:tblCellMar>
        <w:tblLook w:val="04A0" w:firstRow="1" w:lastRow="0" w:firstColumn="1" w:lastColumn="0" w:noHBand="0" w:noVBand="1"/>
      </w:tblPr>
      <w:tblGrid>
        <w:gridCol w:w="6834"/>
        <w:gridCol w:w="995"/>
        <w:gridCol w:w="48"/>
        <w:gridCol w:w="795"/>
        <w:gridCol w:w="48"/>
        <w:gridCol w:w="1897"/>
        <w:gridCol w:w="48"/>
        <w:gridCol w:w="1450"/>
        <w:gridCol w:w="48"/>
        <w:gridCol w:w="1382"/>
      </w:tblGrid>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Руководитель </w:t>
            </w:r>
          </w:p>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(уполномоченное лицо)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(должность)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(подпись)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(расшифровка подписи)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подписания)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Руководитель финансово-экономической службы (уполномоченное лицо) (при наличии)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(подпись)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(расшифровка подписи)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подписания)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vAlign w:val="center"/>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Ответственный исполнитель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r>
      <w:tr w:rsidR="00DB584E" w:rsidRPr="00DB584E" w:rsidTr="00DB584E">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(должность)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(подпись)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(расшифровка подписи)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(дата подписания) </w:t>
            </w:r>
          </w:p>
        </w:tc>
        <w:tc>
          <w:tcPr>
            <w:tcW w:w="0" w:type="auto"/>
            <w:hideMark/>
          </w:tcPr>
          <w:p w:rsidR="00DB584E" w:rsidRPr="00DB584E" w:rsidRDefault="00DB584E" w:rsidP="00DB584E">
            <w:pPr>
              <w:spacing w:after="0" w:line="288" w:lineRule="atLeast"/>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DB584E" w:rsidRPr="00DB584E" w:rsidRDefault="00DB584E" w:rsidP="00DB584E">
            <w:pPr>
              <w:spacing w:after="0" w:line="240" w:lineRule="auto"/>
              <w:jc w:val="center"/>
              <w:rPr>
                <w:rFonts w:ascii="Times New Roman" w:eastAsia="Times New Roman" w:hAnsi="Times New Roman" w:cs="Times New Roman"/>
                <w:sz w:val="19"/>
                <w:szCs w:val="19"/>
                <w:lang w:eastAsia="ru-RU"/>
              </w:rPr>
            </w:pPr>
            <w:r w:rsidRPr="00DB584E">
              <w:rPr>
                <w:rFonts w:ascii="Times New Roman" w:eastAsia="Times New Roman" w:hAnsi="Times New Roman" w:cs="Times New Roman"/>
                <w:sz w:val="19"/>
                <w:szCs w:val="19"/>
                <w:lang w:eastAsia="ru-RU"/>
              </w:rPr>
              <w:t xml:space="preserve">(номер телефона) </w:t>
            </w:r>
          </w:p>
        </w:tc>
      </w:tr>
    </w:tbl>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ОТМЕТКА ТЕРРИТОРИАЛЬНОГО ОРГАНА           </w:t>
      </w:r>
      <w:proofErr w:type="gramStart"/>
      <w:r w:rsidRPr="00DB584E">
        <w:rPr>
          <w:rFonts w:ascii="Courier New" w:eastAsia="Times New Roman" w:hAnsi="Courier New" w:cs="Courier New"/>
          <w:sz w:val="20"/>
          <w:szCs w:val="20"/>
          <w:lang w:eastAsia="ru-RU"/>
        </w:rPr>
        <w:t xml:space="preserve">  .</w:t>
      </w:r>
      <w:proofErr w:type="gramEnd"/>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ФЕДЕРАЛЬНОГО КАЗНАЧЕЙСТВА О ПРИНЯТИИ         </w:t>
      </w:r>
      <w:proofErr w:type="gramStart"/>
      <w:r w:rsidRPr="00DB584E">
        <w:rPr>
          <w:rFonts w:ascii="Courier New" w:eastAsia="Times New Roman" w:hAnsi="Courier New" w:cs="Courier New"/>
          <w:sz w:val="20"/>
          <w:szCs w:val="20"/>
          <w:lang w:eastAsia="ru-RU"/>
        </w:rPr>
        <w:t xml:space="preserve">  .</w:t>
      </w:r>
      <w:proofErr w:type="gramEnd"/>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НАСТОЯЩИХ СВЕДЕНИЙ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Ответственный                                          </w:t>
      </w:r>
      <w:proofErr w:type="gramStart"/>
      <w:r w:rsidRPr="00DB584E">
        <w:rPr>
          <w:rFonts w:ascii="Courier New" w:eastAsia="Times New Roman" w:hAnsi="Courier New" w:cs="Courier New"/>
          <w:sz w:val="20"/>
          <w:szCs w:val="20"/>
          <w:lang w:eastAsia="ru-RU"/>
        </w:rPr>
        <w:t xml:space="preserve">  .</w:t>
      </w:r>
      <w:proofErr w:type="gramEnd"/>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исполнитель   ___________ _________ _____________________│</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(должность) (подпись) (расшифровка подписи).</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"__" ____________ 20__ г.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                                                          .</w:t>
      </w:r>
    </w:p>
    <w:p w:rsidR="00DB584E" w:rsidRPr="00DB584E" w:rsidRDefault="00DB584E" w:rsidP="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B584E">
        <w:rPr>
          <w:rFonts w:ascii="Courier New" w:eastAsia="Times New Roman" w:hAnsi="Courier New" w:cs="Courier New"/>
          <w:sz w:val="20"/>
          <w:szCs w:val="20"/>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DB584E" w:rsidRPr="00DB584E" w:rsidRDefault="00DB584E" w:rsidP="00DB584E">
      <w:pPr>
        <w:spacing w:after="0" w:line="288" w:lineRule="atLeast"/>
        <w:jc w:val="both"/>
        <w:rPr>
          <w:rFonts w:ascii="Times New Roman" w:eastAsia="Times New Roman" w:hAnsi="Times New Roman" w:cs="Times New Roman"/>
          <w:sz w:val="24"/>
          <w:szCs w:val="24"/>
          <w:lang w:eastAsia="ru-RU"/>
        </w:rPr>
      </w:pPr>
      <w:r w:rsidRPr="00DB584E">
        <w:rPr>
          <w:rFonts w:ascii="Times New Roman" w:eastAsia="Times New Roman" w:hAnsi="Times New Roman" w:cs="Times New Roman"/>
          <w:sz w:val="24"/>
          <w:szCs w:val="24"/>
          <w:lang w:eastAsia="ru-RU"/>
        </w:rPr>
        <w:t xml:space="preserve">------------------------------------------------------------------ </w:t>
      </w:r>
    </w:p>
    <w:p w:rsidR="00100A3A" w:rsidRDefault="00100A3A">
      <w:bookmarkStart w:id="0" w:name="_GoBack"/>
      <w:bookmarkEnd w:id="0"/>
    </w:p>
    <w:sectPr w:rsidR="00100A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CFD"/>
    <w:rsid w:val="00100A3A"/>
    <w:rsid w:val="00BC2CFD"/>
    <w:rsid w:val="00DB5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30597-BE47-482D-AC8A-0AD30668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58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DB5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584E"/>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826322">
      <w:bodyDiv w:val="1"/>
      <w:marLeft w:val="0"/>
      <w:marRight w:val="0"/>
      <w:marTop w:val="0"/>
      <w:marBottom w:val="0"/>
      <w:divBdr>
        <w:top w:val="none" w:sz="0" w:space="0" w:color="auto"/>
        <w:left w:val="none" w:sz="0" w:space="0" w:color="auto"/>
        <w:bottom w:val="none" w:sz="0" w:space="0" w:color="auto"/>
        <w:right w:val="none" w:sz="0" w:space="0" w:color="auto"/>
      </w:divBdr>
    </w:div>
    <w:div w:id="117664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4507</Words>
  <Characters>25691</Characters>
  <Application>Microsoft Office Word</Application>
  <DocSecurity>0</DocSecurity>
  <Lines>214</Lines>
  <Paragraphs>60</Paragraphs>
  <ScaleCrop>false</ScaleCrop>
  <Company/>
  <LinksUpToDate>false</LinksUpToDate>
  <CharactersWithSpaces>30138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М. Сафонова</dc:creator>
  <cp:keywords/>
  <dc:description/>
  <cp:lastModifiedBy>Елена М. Сафонова</cp:lastModifiedBy>
  <cp:revision>2</cp:revision>
  <dcterms:created xsi:type="dcterms:W3CDTF">2026-08-31T11:16:00Z</dcterms:created>
  <dcterms:modified xsi:type="dcterms:W3CDTF">2026-08-31T11:16:00Z</dcterms:modified>
</cp:coreProperties>
</file>